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1B00" w14:textId="7603584D" w:rsidR="00FC58D5" w:rsidRDefault="00FC58D5" w:rsidP="00FC58D5">
      <w:pPr>
        <w:pStyle w:val="Overskrift1"/>
        <w:rPr>
          <w:b/>
          <w:bCs/>
        </w:rPr>
      </w:pPr>
      <w:bookmarkStart w:id="0" w:name="_GoBack"/>
      <w:bookmarkEnd w:id="0"/>
      <w:r w:rsidRPr="00FC58D5">
        <w:rPr>
          <w:b/>
          <w:bCs/>
        </w:rPr>
        <w:t>Beskrivelse af klassifikation</w:t>
      </w:r>
    </w:p>
    <w:p w14:paraId="3601F89E" w14:textId="3AD63836" w:rsidR="0037381F" w:rsidRDefault="00A87820" w:rsidP="0037381F">
      <w:pPr>
        <w:jc w:val="both"/>
      </w:pPr>
      <w:r>
        <w:t>For hvert kriterium bedes du beskrive, hvordan klassifikationen forholder sig til det. En klassifikation skal ikke nødvendigvis efterleve alle kriterier</w:t>
      </w:r>
      <w:r w:rsidR="00A0633E">
        <w:t>, men b</w:t>
      </w:r>
      <w:r>
        <w:t>eskrivelsen supplerer og uddyber metadata om klassifikationen.</w:t>
      </w:r>
    </w:p>
    <w:p w14:paraId="63B5CA15" w14:textId="77777777" w:rsidR="00F57973" w:rsidRDefault="00F57973" w:rsidP="00AD0BBC">
      <w:pPr>
        <w:pStyle w:val="Ingenafstand"/>
      </w:pPr>
    </w:p>
    <w:p w14:paraId="32179D6B" w14:textId="671911F8" w:rsidR="00161F1A" w:rsidRDefault="00D03A2D" w:rsidP="00AD0BBC">
      <w:pPr>
        <w:jc w:val="both"/>
        <w:rPr>
          <w:rStyle w:val="Strk"/>
        </w:rPr>
      </w:pPr>
      <w:r w:rsidRPr="005B543F">
        <w:rPr>
          <w:rStyle w:val="Strk"/>
        </w:rPr>
        <w:t>E</w:t>
      </w:r>
      <w:r w:rsidR="004771EC" w:rsidRPr="005B543F">
        <w:rPr>
          <w:rStyle w:val="Strk"/>
        </w:rPr>
        <w:t>r et relevant princip, standard eller vejledning som bidrager til arbejdet med arkitekturstyring, at</w:t>
      </w:r>
      <w:r w:rsidRPr="005B543F">
        <w:rPr>
          <w:rStyle w:val="Strk"/>
        </w:rPr>
        <w:t xml:space="preserve"> </w:t>
      </w:r>
      <w:r w:rsidR="004771EC" w:rsidRPr="005B543F">
        <w:rPr>
          <w:rStyle w:val="Strk"/>
        </w:rPr>
        <w:t xml:space="preserve">skabe sammenhæng, </w:t>
      </w:r>
      <w:r w:rsidRPr="005B543F">
        <w:rPr>
          <w:rStyle w:val="Strk"/>
        </w:rPr>
        <w:t>og</w:t>
      </w:r>
      <w:r w:rsidR="004A0373" w:rsidRPr="005B543F">
        <w:rPr>
          <w:rStyle w:val="Strk"/>
        </w:rPr>
        <w:t xml:space="preserve"> som</w:t>
      </w:r>
      <w:r w:rsidR="004771EC" w:rsidRPr="005B543F">
        <w:rPr>
          <w:rStyle w:val="Strk"/>
        </w:rPr>
        <w:t xml:space="preserve"> øge</w:t>
      </w:r>
      <w:r w:rsidR="004A0373" w:rsidRPr="005B543F">
        <w:rPr>
          <w:rStyle w:val="Strk"/>
        </w:rPr>
        <w:t>r</w:t>
      </w:r>
      <w:r w:rsidR="004771EC" w:rsidRPr="005B543F">
        <w:rPr>
          <w:rStyle w:val="Strk"/>
        </w:rPr>
        <w:t xml:space="preserve"> genbrug og anvendelighed i kommunerne</w:t>
      </w:r>
      <w:r w:rsidR="00C74E6B">
        <w:rPr>
          <w:rStyle w:val="Strk"/>
        </w:rPr>
        <w:t>.</w:t>
      </w:r>
    </w:p>
    <w:p w14:paraId="5F941213" w14:textId="29C18490" w:rsidR="009911D2" w:rsidRDefault="00763996" w:rsidP="00AD0BBC">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Fælles sprog i form af referencemodeller, taksonomier og klassifikationssystemer er vigtige for at skabe sammenhængende løsninger, hvor data og komponenter kan deles og genbruges, og gør det nemmere at koordinere og gennemføre tværgående kortlægning og analyse for at skabe værdi for forretningen.</w:t>
      </w:r>
      <w:r>
        <w:rPr>
          <w:rStyle w:val="eop"/>
          <w:rFonts w:ascii="Calibri" w:hAnsi="Calibri" w:cs="Calibri"/>
          <w:color w:val="000000"/>
          <w:shd w:val="clear" w:color="auto" w:fill="FFFFFF"/>
        </w:rPr>
        <w:t xml:space="preserve"> </w:t>
      </w:r>
      <w:r w:rsidR="00167BFA">
        <w:rPr>
          <w:rStyle w:val="eop"/>
          <w:rFonts w:ascii="Calibri" w:hAnsi="Calibri" w:cs="Calibri"/>
          <w:color w:val="000000"/>
          <w:shd w:val="clear" w:color="auto" w:fill="FFFFFF"/>
        </w:rPr>
        <w:t xml:space="preserve">Klassifikationen skal have potentiale til </w:t>
      </w:r>
      <w:r w:rsidR="00FA147A">
        <w:rPr>
          <w:rStyle w:val="eop"/>
          <w:rFonts w:ascii="Calibri" w:hAnsi="Calibri" w:cs="Calibri"/>
          <w:color w:val="000000"/>
          <w:shd w:val="clear" w:color="auto" w:fill="FFFFFF"/>
        </w:rPr>
        <w:t>at deles, genbruges og skabe sammenhæng på tværs af kommunerne.</w:t>
      </w:r>
    </w:p>
    <w:p w14:paraId="0007557E" w14:textId="77777777" w:rsidR="00F57973" w:rsidRDefault="00F57973" w:rsidP="00AD0BBC">
      <w:pPr>
        <w:pStyle w:val="Ingenafstand"/>
        <w:rPr>
          <w:rStyle w:val="eop"/>
          <w:rFonts w:ascii="Calibri" w:hAnsi="Calibri" w:cs="Calibri"/>
          <w:color w:val="000000"/>
          <w:shd w:val="clear" w:color="auto" w:fill="FFFFFF"/>
        </w:rPr>
      </w:pPr>
    </w:p>
    <w:p w14:paraId="672A8299" w14:textId="01BF40BB" w:rsidR="00161F1A" w:rsidRDefault="00D03A2D" w:rsidP="00AD0BBC">
      <w:pPr>
        <w:jc w:val="both"/>
        <w:rPr>
          <w:rStyle w:val="Strk"/>
        </w:rPr>
      </w:pPr>
      <w:r w:rsidRPr="00EA2FE7">
        <w:rPr>
          <w:rStyle w:val="Strk"/>
        </w:rPr>
        <w:t>E</w:t>
      </w:r>
      <w:r w:rsidR="004771EC" w:rsidRPr="00EA2FE7">
        <w:rPr>
          <w:rStyle w:val="Strk"/>
        </w:rPr>
        <w:t xml:space="preserve">r en beskrivelse af </w:t>
      </w:r>
      <w:r w:rsidR="004A0373" w:rsidRPr="00EA2FE7">
        <w:rPr>
          <w:rStyle w:val="Strk"/>
        </w:rPr>
        <w:t>arkitektur</w:t>
      </w:r>
      <w:r w:rsidR="004771EC" w:rsidRPr="00EA2FE7">
        <w:rPr>
          <w:rStyle w:val="Strk"/>
        </w:rPr>
        <w:t>elementer eller strukturer</w:t>
      </w:r>
      <w:r w:rsidRPr="00EA2FE7">
        <w:rPr>
          <w:rStyle w:val="Strk"/>
        </w:rPr>
        <w:t xml:space="preserve"> som</w:t>
      </w:r>
      <w:r w:rsidR="004771EC" w:rsidRPr="00EA2FE7">
        <w:rPr>
          <w:rStyle w:val="Strk"/>
        </w:rPr>
        <w:t xml:space="preserve"> </w:t>
      </w:r>
      <w:r w:rsidR="004A0373" w:rsidRPr="00EA2FE7">
        <w:rPr>
          <w:rStyle w:val="Strk"/>
        </w:rPr>
        <w:t>vedrører</w:t>
      </w:r>
      <w:r w:rsidR="004771EC" w:rsidRPr="00EA2FE7">
        <w:rPr>
          <w:rStyle w:val="Strk"/>
        </w:rPr>
        <w:t xml:space="preserve"> kommunal forretning og</w:t>
      </w:r>
      <w:r w:rsidR="005B543F" w:rsidRPr="00EA2FE7">
        <w:rPr>
          <w:rStyle w:val="Strk"/>
        </w:rPr>
        <w:t xml:space="preserve"> </w:t>
      </w:r>
      <w:r w:rsidR="004771EC" w:rsidRPr="00EA2FE7">
        <w:rPr>
          <w:rStyle w:val="Strk"/>
        </w:rPr>
        <w:t>kommunal digitalisering, beskrevet på konceptuelt og logisk niveau</w:t>
      </w:r>
      <w:r w:rsidR="00C74E6B" w:rsidRPr="00EA2FE7">
        <w:rPr>
          <w:rStyle w:val="Strk"/>
        </w:rPr>
        <w:t>.</w:t>
      </w:r>
    </w:p>
    <w:p w14:paraId="5B2431D3" w14:textId="346779B2" w:rsidR="00E71994" w:rsidRDefault="00307C8D" w:rsidP="00AD0BBC">
      <w:pPr>
        <w:jc w:val="both"/>
        <w:rPr>
          <w:rStyle w:val="Strk"/>
          <w:b w:val="0"/>
          <w:bCs w:val="0"/>
        </w:rPr>
      </w:pPr>
      <w:r>
        <w:rPr>
          <w:rStyle w:val="Strk"/>
          <w:b w:val="0"/>
          <w:bCs w:val="0"/>
        </w:rPr>
        <w:t>Klassifikationen skal</w:t>
      </w:r>
      <w:r w:rsidR="00FA147A">
        <w:rPr>
          <w:rStyle w:val="Strk"/>
          <w:b w:val="0"/>
          <w:bCs w:val="0"/>
        </w:rPr>
        <w:t xml:space="preserve"> beskrive den kommunale forretning uafhængigt af konkrete fysiske implementeringer.</w:t>
      </w:r>
    </w:p>
    <w:p w14:paraId="00B480FA" w14:textId="77777777" w:rsidR="00F57973" w:rsidRPr="00EA2FE7" w:rsidRDefault="00F57973" w:rsidP="00AD0BBC">
      <w:pPr>
        <w:pStyle w:val="Ingenafstand"/>
        <w:rPr>
          <w:rStyle w:val="Strk"/>
          <w:b w:val="0"/>
          <w:bCs w:val="0"/>
        </w:rPr>
      </w:pPr>
    </w:p>
    <w:p w14:paraId="290B865F" w14:textId="27C4B9BC" w:rsidR="00161F1A" w:rsidRDefault="00D03A2D" w:rsidP="00AD0BBC">
      <w:pPr>
        <w:jc w:val="both"/>
        <w:rPr>
          <w:rStyle w:val="Strk"/>
        </w:rPr>
      </w:pPr>
      <w:r w:rsidRPr="005B543F">
        <w:rPr>
          <w:rStyle w:val="Strk"/>
        </w:rPr>
        <w:t>E</w:t>
      </w:r>
      <w:r w:rsidR="004771EC" w:rsidRPr="005B543F">
        <w:rPr>
          <w:rStyle w:val="Strk"/>
        </w:rPr>
        <w:t>r den eneste forekomst på logisk niveau (</w:t>
      </w:r>
      <w:r w:rsidR="005B543F">
        <w:rPr>
          <w:rStyle w:val="Strk"/>
        </w:rPr>
        <w:t>d</w:t>
      </w:r>
      <w:r w:rsidR="004A0373" w:rsidRPr="005B543F">
        <w:rPr>
          <w:rStyle w:val="Strk"/>
        </w:rPr>
        <w:t xml:space="preserve">er findes </w:t>
      </w:r>
      <w:r w:rsidR="004771EC" w:rsidRPr="005B543F">
        <w:rPr>
          <w:rStyle w:val="Strk"/>
        </w:rPr>
        <w:t>ikke 5, 10 eller 98 forskellige</w:t>
      </w:r>
      <w:r w:rsidRPr="005B543F">
        <w:rPr>
          <w:rStyle w:val="Strk"/>
        </w:rPr>
        <w:t xml:space="preserve"> varianter</w:t>
      </w:r>
      <w:r w:rsidR="004A0373" w:rsidRPr="005B543F">
        <w:rPr>
          <w:rStyle w:val="Strk"/>
        </w:rPr>
        <w:t xml:space="preserve">, men kun </w:t>
      </w:r>
      <w:r w:rsidR="005B543F">
        <w:rPr>
          <w:rStyle w:val="Strk"/>
        </w:rPr>
        <w:t>én</w:t>
      </w:r>
      <w:r w:rsidR="004771EC" w:rsidRPr="005B543F">
        <w:rPr>
          <w:rStyle w:val="Strk"/>
        </w:rPr>
        <w:t>)</w:t>
      </w:r>
      <w:r w:rsidR="005B543F">
        <w:rPr>
          <w:rStyle w:val="Strk"/>
        </w:rPr>
        <w:t>.</w:t>
      </w:r>
      <w:r w:rsidR="00DB163F">
        <w:rPr>
          <w:rStyle w:val="Strk"/>
        </w:rPr>
        <w:t xml:space="preserve"> </w:t>
      </w:r>
    </w:p>
    <w:p w14:paraId="29BC401D" w14:textId="32C93B75" w:rsidR="00FA147A" w:rsidRDefault="00C760B8" w:rsidP="00AD0BBC">
      <w:pPr>
        <w:rPr>
          <w:rStyle w:val="Strk"/>
          <w:b w:val="0"/>
          <w:bCs w:val="0"/>
        </w:rPr>
      </w:pPr>
      <w:r>
        <w:rPr>
          <w:rStyle w:val="Strk"/>
          <w:b w:val="0"/>
          <w:bCs w:val="0"/>
        </w:rPr>
        <w:t xml:space="preserve">Klassifikationen skal have potentiale til at danne standard </w:t>
      </w:r>
      <w:r w:rsidR="005B1181">
        <w:rPr>
          <w:rStyle w:val="Strk"/>
          <w:b w:val="0"/>
          <w:bCs w:val="0"/>
        </w:rPr>
        <w:t xml:space="preserve">for </w:t>
      </w:r>
      <w:r w:rsidR="00054571">
        <w:rPr>
          <w:rStyle w:val="Strk"/>
          <w:b w:val="0"/>
          <w:bCs w:val="0"/>
        </w:rPr>
        <w:t>alle 98 kommuner på det logiske niveau.</w:t>
      </w:r>
    </w:p>
    <w:p w14:paraId="6CFAD529" w14:textId="77777777" w:rsidR="00F57973" w:rsidRDefault="00F57973" w:rsidP="00AD0BBC">
      <w:pPr>
        <w:pStyle w:val="Ingenafstand"/>
        <w:rPr>
          <w:rStyle w:val="Strk"/>
          <w:b w:val="0"/>
          <w:bCs w:val="0"/>
        </w:rPr>
      </w:pPr>
    </w:p>
    <w:p w14:paraId="2BF3A79D" w14:textId="77777777" w:rsidR="00161F1A" w:rsidRPr="00EA2FE7" w:rsidRDefault="004A0373" w:rsidP="00AD0BBC">
      <w:pPr>
        <w:jc w:val="both"/>
        <w:rPr>
          <w:rStyle w:val="Strk"/>
          <w:b w:val="0"/>
          <w:bCs w:val="0"/>
        </w:rPr>
      </w:pPr>
      <w:r w:rsidRPr="005B543F">
        <w:rPr>
          <w:rStyle w:val="Strk"/>
        </w:rPr>
        <w:t>E</w:t>
      </w:r>
      <w:r w:rsidR="004771EC" w:rsidRPr="005B543F">
        <w:rPr>
          <w:rStyle w:val="Strk"/>
        </w:rPr>
        <w:t>r kendetegnet ved lav foranderlighed/stor stabilitet</w:t>
      </w:r>
      <w:r w:rsidR="005B543F">
        <w:rPr>
          <w:rStyle w:val="Strk"/>
        </w:rPr>
        <w:t>.</w:t>
      </w:r>
      <w:r w:rsidR="00DB5E02">
        <w:rPr>
          <w:rStyle w:val="Strk"/>
        </w:rPr>
        <w:t xml:space="preserve"> </w:t>
      </w:r>
    </w:p>
    <w:p w14:paraId="42FD4A7A" w14:textId="0C84B1B0" w:rsidR="00E71994" w:rsidRDefault="00B12BA7" w:rsidP="00AD0BBC">
      <w:pPr>
        <w:jc w:val="both"/>
        <w:rPr>
          <w:rStyle w:val="Overskrift1Tegn"/>
          <w:color w:val="FF0000"/>
        </w:rPr>
      </w:pPr>
      <w:r>
        <w:rPr>
          <w:rStyle w:val="Strk"/>
          <w:b w:val="0"/>
          <w:bCs w:val="0"/>
        </w:rPr>
        <w:t xml:space="preserve">Klassifikationen skal </w:t>
      </w:r>
      <w:r w:rsidR="00124BC5">
        <w:rPr>
          <w:rStyle w:val="Strk"/>
          <w:b w:val="0"/>
          <w:bCs w:val="0"/>
        </w:rPr>
        <w:t>så vidt muligt adskille det foranderlige fra det uforanderlige og have en stærk styring for så vidt angår opdateringsfrekvens og snitflader til udstilling eller download</w:t>
      </w:r>
      <w:r w:rsidR="005B1181">
        <w:rPr>
          <w:rStyle w:val="Strk"/>
          <w:b w:val="0"/>
          <w:bCs w:val="0"/>
        </w:rPr>
        <w:t xml:space="preserve">. </w:t>
      </w:r>
      <w:r w:rsidR="00473C03" w:rsidRPr="00161F1A">
        <w:rPr>
          <w:rStyle w:val="Strk"/>
          <w:b w:val="0"/>
          <w:bCs w:val="0"/>
        </w:rPr>
        <w:t>De</w:t>
      </w:r>
      <w:r w:rsidR="005B1181">
        <w:rPr>
          <w:rStyle w:val="Strk"/>
          <w:b w:val="0"/>
          <w:bCs w:val="0"/>
        </w:rPr>
        <w:t>r</w:t>
      </w:r>
      <w:r w:rsidR="00473C03" w:rsidRPr="00161F1A">
        <w:rPr>
          <w:rStyle w:val="Strk"/>
          <w:b w:val="0"/>
          <w:bCs w:val="0"/>
        </w:rPr>
        <w:t xml:space="preserve"> stiller krav til </w:t>
      </w:r>
      <w:r w:rsidR="00AA49FE" w:rsidRPr="00161F1A">
        <w:rPr>
          <w:rStyle w:val="Strk"/>
          <w:b w:val="0"/>
          <w:bCs w:val="0"/>
        </w:rPr>
        <w:t>ejerskab</w:t>
      </w:r>
      <w:r w:rsidR="005B1181">
        <w:rPr>
          <w:rStyle w:val="Strk"/>
          <w:b w:val="0"/>
          <w:bCs w:val="0"/>
        </w:rPr>
        <w:t xml:space="preserve"> og </w:t>
      </w:r>
      <w:r w:rsidR="004867E0" w:rsidRPr="00161F1A">
        <w:rPr>
          <w:rStyle w:val="Strk"/>
          <w:b w:val="0"/>
          <w:bCs w:val="0"/>
        </w:rPr>
        <w:t xml:space="preserve">proces for videreudvikling </w:t>
      </w:r>
      <w:r w:rsidR="005B1181">
        <w:rPr>
          <w:rStyle w:val="Strk"/>
          <w:b w:val="0"/>
          <w:bCs w:val="0"/>
        </w:rPr>
        <w:t>af</w:t>
      </w:r>
      <w:r w:rsidR="004867E0" w:rsidRPr="00161F1A">
        <w:rPr>
          <w:rStyle w:val="Strk"/>
          <w:b w:val="0"/>
          <w:bCs w:val="0"/>
        </w:rPr>
        <w:t xml:space="preserve"> </w:t>
      </w:r>
      <w:r w:rsidR="005B1181">
        <w:rPr>
          <w:rStyle w:val="Strk"/>
          <w:b w:val="0"/>
          <w:bCs w:val="0"/>
        </w:rPr>
        <w:t xml:space="preserve">både </w:t>
      </w:r>
      <w:r w:rsidR="004867E0" w:rsidRPr="00161F1A">
        <w:rPr>
          <w:rStyle w:val="Strk"/>
          <w:b w:val="0"/>
          <w:bCs w:val="0"/>
        </w:rPr>
        <w:t xml:space="preserve">klassifikationen </w:t>
      </w:r>
      <w:r w:rsidR="005B1181">
        <w:rPr>
          <w:rStyle w:val="Strk"/>
          <w:b w:val="0"/>
          <w:bCs w:val="0"/>
        </w:rPr>
        <w:t>og de it-systemer, der understøtter og udstiller den.</w:t>
      </w:r>
      <w:r w:rsidR="00C74E6B" w:rsidRPr="00161F1A">
        <w:rPr>
          <w:rStyle w:val="Overskrift1Tegn"/>
          <w:color w:val="FF0000"/>
        </w:rPr>
        <w:t xml:space="preserve"> </w:t>
      </w:r>
    </w:p>
    <w:p w14:paraId="59A16BE0" w14:textId="77777777" w:rsidR="00F57973" w:rsidRPr="00161F1A" w:rsidRDefault="00F57973" w:rsidP="00AD0BBC">
      <w:pPr>
        <w:pStyle w:val="Ingenafstand"/>
        <w:rPr>
          <w:rStyle w:val="Overskrift1Tegn"/>
          <w:rFonts w:asciiTheme="minorHAnsi" w:eastAsiaTheme="minorHAnsi" w:hAnsiTheme="minorHAnsi" w:cstheme="minorBidi"/>
          <w:color w:val="auto"/>
          <w:sz w:val="22"/>
          <w:szCs w:val="22"/>
        </w:rPr>
      </w:pPr>
    </w:p>
    <w:p w14:paraId="5AD126F6" w14:textId="77777777" w:rsidR="00161F1A" w:rsidRPr="00EA2FE7" w:rsidRDefault="004A0373" w:rsidP="00AD0BBC">
      <w:pPr>
        <w:jc w:val="both"/>
        <w:rPr>
          <w:rStyle w:val="Strk"/>
          <w:b w:val="0"/>
          <w:bCs w:val="0"/>
        </w:rPr>
      </w:pPr>
      <w:r w:rsidRPr="005B543F">
        <w:rPr>
          <w:rStyle w:val="Strk"/>
        </w:rPr>
        <w:t>B</w:t>
      </w:r>
      <w:r w:rsidR="004771EC" w:rsidRPr="005B543F">
        <w:rPr>
          <w:rStyle w:val="Strk"/>
        </w:rPr>
        <w:t>idrager til at løse et kommunalt forretningsbehov (direkte eller indirekte)</w:t>
      </w:r>
      <w:r w:rsidR="005B543F">
        <w:rPr>
          <w:rStyle w:val="Strk"/>
        </w:rPr>
        <w:t>.</w:t>
      </w:r>
      <w:r w:rsidR="00FC58D5">
        <w:rPr>
          <w:rStyle w:val="Strk"/>
        </w:rPr>
        <w:t xml:space="preserve"> </w:t>
      </w:r>
    </w:p>
    <w:p w14:paraId="07F6D52E" w14:textId="38FC6C18" w:rsidR="00161F1A" w:rsidRDefault="00FF67D6" w:rsidP="00AD0BBC">
      <w:pPr>
        <w:jc w:val="both"/>
        <w:rPr>
          <w:rStyle w:val="Strk"/>
          <w:b w:val="0"/>
          <w:bCs w:val="0"/>
        </w:rPr>
      </w:pPr>
      <w:r>
        <w:rPr>
          <w:rStyle w:val="Strk"/>
          <w:b w:val="0"/>
          <w:bCs w:val="0"/>
        </w:rPr>
        <w:t>Klassifikationen skal løse et eller flere konkrete kommunale forretningsbehov, der beskrives og kvalificeres.</w:t>
      </w:r>
    </w:p>
    <w:p w14:paraId="46CB9E4C" w14:textId="77777777" w:rsidR="00F57973" w:rsidRPr="00161F1A" w:rsidRDefault="00F57973" w:rsidP="00AD0BBC">
      <w:pPr>
        <w:pStyle w:val="Ingenafstand"/>
        <w:rPr>
          <w:rStyle w:val="Strk"/>
          <w:b w:val="0"/>
          <w:bCs w:val="0"/>
        </w:rPr>
      </w:pPr>
    </w:p>
    <w:p w14:paraId="6EFA8F44" w14:textId="77777777" w:rsidR="00161F1A" w:rsidRPr="00EA2FE7" w:rsidRDefault="004A0373" w:rsidP="00AD0BBC">
      <w:pPr>
        <w:jc w:val="both"/>
        <w:rPr>
          <w:rStyle w:val="Strk"/>
          <w:b w:val="0"/>
          <w:bCs w:val="0"/>
        </w:rPr>
      </w:pPr>
      <w:r w:rsidRPr="005B543F">
        <w:rPr>
          <w:rStyle w:val="Strk"/>
        </w:rPr>
        <w:t>K</w:t>
      </w:r>
      <w:r w:rsidR="004771EC" w:rsidRPr="005B543F">
        <w:rPr>
          <w:rStyle w:val="Strk"/>
        </w:rPr>
        <w:t>an fremme ensartethed og understøtte interessevaretagelse, kravsætning,</w:t>
      </w:r>
      <w:r w:rsidR="005B543F" w:rsidRPr="005B543F">
        <w:rPr>
          <w:rStyle w:val="Strk"/>
        </w:rPr>
        <w:t xml:space="preserve"> </w:t>
      </w:r>
      <w:r w:rsidR="004771EC" w:rsidRPr="005B543F">
        <w:rPr>
          <w:rStyle w:val="Strk"/>
        </w:rPr>
        <w:t>analyse og kommunikation</w:t>
      </w:r>
      <w:r w:rsidR="005B543F">
        <w:rPr>
          <w:rStyle w:val="Strk"/>
        </w:rPr>
        <w:t>.</w:t>
      </w:r>
      <w:r w:rsidR="007F0FFF">
        <w:rPr>
          <w:rStyle w:val="Strk"/>
        </w:rPr>
        <w:t xml:space="preserve"> </w:t>
      </w:r>
    </w:p>
    <w:p w14:paraId="4DE64D37" w14:textId="24D087E8" w:rsidR="005B543F" w:rsidRPr="008A6499" w:rsidRDefault="007F0FFF" w:rsidP="00AD0BBC">
      <w:pPr>
        <w:jc w:val="both"/>
      </w:pPr>
      <w:r w:rsidRPr="00161F1A">
        <w:rPr>
          <w:rStyle w:val="Strk"/>
          <w:b w:val="0"/>
          <w:bCs w:val="0"/>
        </w:rPr>
        <w:t>Anvendelse af klassifikationer fremmer ensartethed i begrebsanvendelsen</w:t>
      </w:r>
      <w:r w:rsidR="00731CAA" w:rsidRPr="00161F1A">
        <w:rPr>
          <w:rStyle w:val="Strk"/>
          <w:b w:val="0"/>
          <w:bCs w:val="0"/>
        </w:rPr>
        <w:t xml:space="preserve">, men de kan også understøtte tværgående analyser af alt fra udgifter til systemlandskaber og ligger til grund for </w:t>
      </w:r>
      <w:r w:rsidR="00051644" w:rsidRPr="00161F1A">
        <w:rPr>
          <w:rStyle w:val="Strk"/>
          <w:b w:val="0"/>
          <w:bCs w:val="0"/>
        </w:rPr>
        <w:t>etablering af fælles praksis.</w:t>
      </w:r>
      <w:bookmarkStart w:id="1" w:name="_Hlk34665438"/>
      <w:r w:rsidR="005B543F">
        <w:br w:type="page"/>
      </w:r>
    </w:p>
    <w:p w14:paraId="352D8E02" w14:textId="64351283" w:rsidR="00A37BDC" w:rsidRPr="00A87820" w:rsidRDefault="00A87820" w:rsidP="00A87820">
      <w:pPr>
        <w:pStyle w:val="Overskrift1"/>
        <w:jc w:val="both"/>
        <w:rPr>
          <w:b/>
          <w:bCs/>
        </w:rPr>
      </w:pPr>
      <w:r w:rsidRPr="00A87820">
        <w:rPr>
          <w:b/>
          <w:bCs/>
        </w:rPr>
        <w:lastRenderedPageBreak/>
        <w:t>Metadata om klassifikation</w:t>
      </w:r>
    </w:p>
    <w:p w14:paraId="4A27686E" w14:textId="7A98A3B5" w:rsidR="00E71994" w:rsidRDefault="00E71994" w:rsidP="005B543F">
      <w:pPr>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Den fælleskommunale rammearkitektur understøtter udbredelsen af fælleskommunale klassifikationer ved at udstille et </w:t>
      </w:r>
      <w:r>
        <w:rPr>
          <w:rStyle w:val="normaltextrun"/>
          <w:rFonts w:ascii="Calibri" w:hAnsi="Calibri" w:cs="Calibri"/>
          <w:b/>
          <w:bCs/>
          <w:color w:val="000000"/>
          <w:shd w:val="clear" w:color="auto" w:fill="FFFFFF"/>
        </w:rPr>
        <w:t>katalog over klassifikationer</w:t>
      </w:r>
      <w:r>
        <w:rPr>
          <w:rStyle w:val="normaltextrun"/>
          <w:rFonts w:ascii="Calibri" w:hAnsi="Calibri" w:cs="Calibri"/>
          <w:color w:val="000000"/>
          <w:shd w:val="clear" w:color="auto" w:fill="FFFFFF"/>
        </w:rPr>
        <w:t>, som kommunerne anvender og ønsker at dele med hinanden.</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Du bedes dokumentere relevante metadata om klassifikationen iht. </w:t>
      </w:r>
      <w:r>
        <w:rPr>
          <w:rStyle w:val="normaltextrun"/>
          <w:rFonts w:ascii="Calibri" w:hAnsi="Calibri" w:cs="Calibri"/>
          <w:b/>
          <w:bCs/>
          <w:color w:val="000000"/>
          <w:shd w:val="clear" w:color="auto" w:fill="FFFFFF"/>
        </w:rPr>
        <w:t>metamodel for klassifikation</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4CCD4473" w14:textId="77777777" w:rsidR="00E71994" w:rsidRPr="00E71994" w:rsidRDefault="00E71994" w:rsidP="00AD0BBC">
      <w:pPr>
        <w:pStyle w:val="Ingenafstand"/>
        <w:rPr>
          <w:shd w:val="clear" w:color="auto" w:fill="FFFFFF"/>
        </w:rPr>
      </w:pPr>
    </w:p>
    <w:tbl>
      <w:tblPr>
        <w:tblStyle w:val="Listetabel4-farve1"/>
        <w:tblW w:w="0" w:type="auto"/>
        <w:tblCellMar>
          <w:top w:w="142" w:type="dxa"/>
          <w:left w:w="142" w:type="dxa"/>
          <w:bottom w:w="142" w:type="dxa"/>
          <w:right w:w="142" w:type="dxa"/>
        </w:tblCellMar>
        <w:tblLook w:val="04A0" w:firstRow="1" w:lastRow="0" w:firstColumn="1" w:lastColumn="0" w:noHBand="0" w:noVBand="1"/>
      </w:tblPr>
      <w:tblGrid>
        <w:gridCol w:w="2192"/>
        <w:gridCol w:w="7436"/>
      </w:tblGrid>
      <w:tr w:rsidR="00B93A15" w14:paraId="0E5665D6" w14:textId="77777777" w:rsidTr="00B9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C6DF4D1" w14:textId="77777777" w:rsidR="00B93A15" w:rsidRPr="00B93A15" w:rsidRDefault="00B93A15" w:rsidP="00B93A15">
            <w:pPr>
              <w:rPr>
                <w:rFonts w:cstheme="minorHAnsi"/>
              </w:rPr>
            </w:pPr>
            <w:r w:rsidRPr="00B93A15">
              <w:rPr>
                <w:rFonts w:cstheme="minorHAnsi"/>
              </w:rPr>
              <w:t>Felt</w:t>
            </w:r>
          </w:p>
        </w:tc>
        <w:tc>
          <w:tcPr>
            <w:tcW w:w="7506" w:type="dxa"/>
            <w:vAlign w:val="center"/>
          </w:tcPr>
          <w:p w14:paraId="4155A98D" w14:textId="77777777" w:rsidR="00B93A15" w:rsidRPr="00B93A15" w:rsidRDefault="00B93A15" w:rsidP="00B93A15">
            <w:pPr>
              <w:cnfStyle w:val="100000000000" w:firstRow="1" w:lastRow="0" w:firstColumn="0" w:lastColumn="0" w:oddVBand="0" w:evenVBand="0" w:oddHBand="0" w:evenHBand="0" w:firstRowFirstColumn="0" w:firstRowLastColumn="0" w:lastRowFirstColumn="0" w:lastRowLastColumn="0"/>
              <w:rPr>
                <w:rFonts w:cstheme="minorHAnsi"/>
              </w:rPr>
            </w:pPr>
            <w:r w:rsidRPr="00B93A15">
              <w:rPr>
                <w:rFonts w:cstheme="minorHAnsi"/>
              </w:rPr>
              <w:t>Værdi</w:t>
            </w:r>
            <w:r>
              <w:rPr>
                <w:rFonts w:cstheme="minorHAnsi"/>
                <w:b w:val="0"/>
                <w:bCs w:val="0"/>
              </w:rPr>
              <w:t xml:space="preserve"> (udfyldes)</w:t>
            </w:r>
          </w:p>
        </w:tc>
      </w:tr>
      <w:tr w:rsidR="00A37BDC" w14:paraId="040DBB88"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38D6D87" w14:textId="77777777" w:rsidR="00A37BDC" w:rsidRDefault="00A37BDC" w:rsidP="00B93A15">
            <w:r>
              <w:t>Navn</w:t>
            </w:r>
          </w:p>
        </w:tc>
        <w:tc>
          <w:tcPr>
            <w:tcW w:w="7506" w:type="dxa"/>
            <w:vAlign w:val="center"/>
          </w:tcPr>
          <w:p w14:paraId="03AFA305" w14:textId="77777777"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t>Navn på klassifikation og evt. forkortelse i parentes</w:t>
            </w:r>
          </w:p>
        </w:tc>
      </w:tr>
      <w:tr w:rsidR="00A37BDC" w14:paraId="6DDD35B3"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1DDFF32D" w14:textId="77777777" w:rsidR="00A37BDC" w:rsidRDefault="00A37BDC" w:rsidP="00B93A15">
            <w:r>
              <w:t>Beskrivelse</w:t>
            </w:r>
          </w:p>
        </w:tc>
        <w:tc>
          <w:tcPr>
            <w:tcW w:w="7506" w:type="dxa"/>
            <w:vAlign w:val="center"/>
          </w:tcPr>
          <w:p w14:paraId="3380C39D" w14:textId="77777777" w:rsidR="00A37BDC" w:rsidRDefault="00B93A15" w:rsidP="00B93A15">
            <w:pPr>
              <w:cnfStyle w:val="000000000000" w:firstRow="0" w:lastRow="0" w:firstColumn="0" w:lastColumn="0" w:oddVBand="0" w:evenVBand="0" w:oddHBand="0" w:evenHBand="0" w:firstRowFirstColumn="0" w:firstRowLastColumn="0" w:lastRowFirstColumn="0" w:lastRowLastColumn="0"/>
            </w:pPr>
            <w:r w:rsidRPr="008A6499">
              <w:t>Kort beskrivelse af klassifikationens formål og anvendelse</w:t>
            </w:r>
          </w:p>
        </w:tc>
      </w:tr>
      <w:tr w:rsidR="00A37BDC" w14:paraId="7D241CF6"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A6201CC" w14:textId="77777777" w:rsidR="00A37BDC" w:rsidRDefault="00A37BDC" w:rsidP="00B93A15">
            <w:r>
              <w:t>Kontaktpunkt</w:t>
            </w:r>
          </w:p>
        </w:tc>
        <w:tc>
          <w:tcPr>
            <w:tcW w:w="7506" w:type="dxa"/>
            <w:vAlign w:val="center"/>
          </w:tcPr>
          <w:p w14:paraId="7CEBCCFE" w14:textId="77777777"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t>Navn og e-mail på kontaktpunkt, der må kontaktes vedrørende klassifikationen</w:t>
            </w:r>
          </w:p>
        </w:tc>
      </w:tr>
      <w:tr w:rsidR="00A37BDC" w14:paraId="407D6FF5"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6D7810C3" w14:textId="77777777" w:rsidR="00A37BDC" w:rsidRDefault="00A37BDC" w:rsidP="00B93A15">
            <w:r>
              <w:t>Andre interessenter</w:t>
            </w:r>
          </w:p>
        </w:tc>
        <w:tc>
          <w:tcPr>
            <w:tcW w:w="7506" w:type="dxa"/>
            <w:vAlign w:val="center"/>
          </w:tcPr>
          <w:p w14:paraId="3227EB5F" w14:textId="77777777" w:rsidR="00B93A15" w:rsidRDefault="00B93A15" w:rsidP="00B93A15">
            <w:pPr>
              <w:cnfStyle w:val="000000000000" w:firstRow="0" w:lastRow="0" w:firstColumn="0" w:lastColumn="0" w:oddVBand="0" w:evenVBand="0" w:oddHBand="0" w:evenHBand="0" w:firstRowFirstColumn="0" w:firstRowLastColumn="0" w:lastRowFirstColumn="0" w:lastRowLastColumn="0"/>
            </w:pPr>
            <w:r w:rsidRPr="008A6499">
              <w:t>Andre organisationer/samarbejdspartnere, der har indflydelse på eller på anden måde interesse i klassifikationen</w:t>
            </w:r>
          </w:p>
        </w:tc>
      </w:tr>
      <w:tr w:rsidR="00A37BDC" w14:paraId="200647C3"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73CD8AE" w14:textId="77777777" w:rsidR="00A37BDC" w:rsidRDefault="00A37BDC" w:rsidP="00B93A15">
            <w:r>
              <w:t>Ejer</w:t>
            </w:r>
          </w:p>
        </w:tc>
        <w:tc>
          <w:tcPr>
            <w:tcW w:w="7506" w:type="dxa"/>
            <w:vAlign w:val="center"/>
          </w:tcPr>
          <w:p w14:paraId="64515A69" w14:textId="3B2EDFB0"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t>Organisation elle</w:t>
            </w:r>
            <w:r w:rsidR="00F16304">
              <w:t>r</w:t>
            </w:r>
            <w:r w:rsidRPr="008A6499">
              <w:t xml:space="preserve"> organisatorisk enhed, der ejer klassifikationen</w:t>
            </w:r>
          </w:p>
        </w:tc>
      </w:tr>
      <w:tr w:rsidR="00A37BDC" w14:paraId="795892E9"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2BFBC09C" w14:textId="77777777" w:rsidR="00A37BDC" w:rsidRDefault="00A37BDC" w:rsidP="00B93A15">
            <w:r>
              <w:t>Anvendelsesområde</w:t>
            </w:r>
          </w:p>
        </w:tc>
        <w:tc>
          <w:tcPr>
            <w:tcW w:w="7506" w:type="dxa"/>
            <w:vAlign w:val="center"/>
          </w:tcPr>
          <w:p w14:paraId="7418E00F" w14:textId="77777777" w:rsidR="00A37BDC" w:rsidRDefault="00B93A15" w:rsidP="00B93A15">
            <w:pPr>
              <w:cnfStyle w:val="000000000000" w:firstRow="0" w:lastRow="0" w:firstColumn="0" w:lastColumn="0" w:oddVBand="0" w:evenVBand="0" w:oddHBand="0" w:evenHBand="0" w:firstRowFirstColumn="0" w:firstRowLastColumn="0" w:lastRowFirstColumn="0" w:lastRowLastColumn="0"/>
            </w:pPr>
            <w:r w:rsidRPr="008A6499">
              <w:rPr>
                <w:bCs/>
              </w:rPr>
              <w:t xml:space="preserve">Organisatorisk anvendelsesområde fra </w:t>
            </w:r>
            <w:hyperlink r:id="rId9" w:history="1">
              <w:r w:rsidRPr="008A6499">
                <w:rPr>
                  <w:rStyle w:val="Hyperlink"/>
                  <w:bCs/>
                </w:rPr>
                <w:t>den fælleskommunale domænestruktur</w:t>
              </w:r>
            </w:hyperlink>
          </w:p>
        </w:tc>
      </w:tr>
      <w:tr w:rsidR="00A37BDC" w14:paraId="19E3D928"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08F166" w14:textId="77777777" w:rsidR="00A37BDC" w:rsidRDefault="00A37BDC" w:rsidP="00B93A15">
            <w:r>
              <w:t>Dokumentation</w:t>
            </w:r>
          </w:p>
        </w:tc>
        <w:tc>
          <w:tcPr>
            <w:tcW w:w="7506" w:type="dxa"/>
            <w:vAlign w:val="center"/>
          </w:tcPr>
          <w:p w14:paraId="3021C087" w14:textId="77777777"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rPr>
                <w:rStyle w:val="Hyperlink"/>
                <w:color w:val="auto"/>
                <w:u w:val="none"/>
              </w:rPr>
              <w:t>Henvisning til hjemmeside, hvor klassifikationen er yderligere dokumenteret</w:t>
            </w:r>
          </w:p>
        </w:tc>
      </w:tr>
      <w:tr w:rsidR="00A37BDC" w14:paraId="2034CF93"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550E8C67" w14:textId="77777777" w:rsidR="00A37BDC" w:rsidRDefault="00A37BDC" w:rsidP="00B93A15">
            <w:r>
              <w:t>Opdateringsfrekvens</w:t>
            </w:r>
          </w:p>
        </w:tc>
        <w:tc>
          <w:tcPr>
            <w:tcW w:w="7506" w:type="dxa"/>
            <w:vAlign w:val="center"/>
          </w:tcPr>
          <w:p w14:paraId="2A2D2017" w14:textId="77777777" w:rsidR="00A37BDC" w:rsidRDefault="00B93A15" w:rsidP="00B93A15">
            <w:pPr>
              <w:cnfStyle w:val="000000000000" w:firstRow="0" w:lastRow="0" w:firstColumn="0" w:lastColumn="0" w:oddVBand="0" w:evenVBand="0" w:oddHBand="0" w:evenHBand="0" w:firstRowFirstColumn="0" w:firstRowLastColumn="0" w:lastRowFirstColumn="0" w:lastRowLastColumn="0"/>
            </w:pPr>
            <w:r w:rsidRPr="008A6499">
              <w:t xml:space="preserve">Hvor ofte opdateres klassifikationen (efter planen)? </w:t>
            </w:r>
            <w:r>
              <w:t>F.eks. k</w:t>
            </w:r>
            <w:r w:rsidRPr="008A6499">
              <w:t xml:space="preserve">vartalsvis, årligt </w:t>
            </w:r>
            <w:r>
              <w:t>etc.</w:t>
            </w:r>
          </w:p>
        </w:tc>
      </w:tr>
      <w:tr w:rsidR="00A37BDC" w14:paraId="69133B1E"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0BFD3E" w14:textId="77777777" w:rsidR="00A37BDC" w:rsidRDefault="00A37BDC" w:rsidP="00B93A15">
            <w:r>
              <w:t>Licens</w:t>
            </w:r>
          </w:p>
        </w:tc>
        <w:tc>
          <w:tcPr>
            <w:tcW w:w="7506" w:type="dxa"/>
            <w:vAlign w:val="center"/>
          </w:tcPr>
          <w:p w14:paraId="57FEE7E6" w14:textId="479224C1"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t>F.eks. gratis eller abonnementsbaseret</w:t>
            </w:r>
          </w:p>
        </w:tc>
      </w:tr>
      <w:tr w:rsidR="00A37BDC" w14:paraId="35E9FE20"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21CFE290" w14:textId="77777777" w:rsidR="00A37BDC" w:rsidRDefault="00A37BDC" w:rsidP="00B93A15">
            <w:r>
              <w:t>Standard</w:t>
            </w:r>
          </w:p>
        </w:tc>
        <w:tc>
          <w:tcPr>
            <w:tcW w:w="7506" w:type="dxa"/>
            <w:vAlign w:val="center"/>
          </w:tcPr>
          <w:p w14:paraId="3F338109" w14:textId="21C41A74" w:rsidR="00A37BDC" w:rsidRDefault="00B93A15" w:rsidP="00B93A15">
            <w:pPr>
              <w:cnfStyle w:val="000000000000" w:firstRow="0" w:lastRow="0" w:firstColumn="0" w:lastColumn="0" w:oddVBand="0" w:evenVBand="0" w:oddHBand="0" w:evenHBand="0" w:firstRowFirstColumn="0" w:firstRowLastColumn="0" w:lastRowFirstColumn="0" w:lastRowLastColumn="0"/>
            </w:pPr>
            <w:r w:rsidRPr="008A6499">
              <w:t>Standarder, som klassifikationen overholder, anvender eller henviser til</w:t>
            </w:r>
            <w:r w:rsidR="00364718">
              <w:t>.</w:t>
            </w:r>
          </w:p>
        </w:tc>
      </w:tr>
      <w:tr w:rsidR="00A37BDC" w14:paraId="3FDE3B8F"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CC6F2E1" w14:textId="77777777" w:rsidR="00A37BDC" w:rsidRDefault="00A37BDC" w:rsidP="00B93A15">
            <w:r>
              <w:t>Distributionsformat</w:t>
            </w:r>
          </w:p>
        </w:tc>
        <w:tc>
          <w:tcPr>
            <w:tcW w:w="7506" w:type="dxa"/>
            <w:vAlign w:val="center"/>
          </w:tcPr>
          <w:p w14:paraId="2760991A" w14:textId="77777777" w:rsidR="00A37BDC" w:rsidRDefault="00B93A15" w:rsidP="00B93A15">
            <w:pPr>
              <w:cnfStyle w:val="000000100000" w:firstRow="0" w:lastRow="0" w:firstColumn="0" w:lastColumn="0" w:oddVBand="0" w:evenVBand="0" w:oddHBand="1" w:evenHBand="0" w:firstRowFirstColumn="0" w:firstRowLastColumn="0" w:lastRowFirstColumn="0" w:lastRowLastColumn="0"/>
            </w:pPr>
            <w:r>
              <w:t>På hvilke måder og i hvilke tekniske formater kan klassifikationen tilgås</w:t>
            </w:r>
            <w:r w:rsidRPr="008A6499">
              <w:t>?</w:t>
            </w:r>
          </w:p>
        </w:tc>
      </w:tr>
      <w:tr w:rsidR="00A37BDC" w14:paraId="6B29861C" w14:textId="77777777" w:rsidTr="00B93A15">
        <w:tc>
          <w:tcPr>
            <w:cnfStyle w:val="001000000000" w:firstRow="0" w:lastRow="0" w:firstColumn="1" w:lastColumn="0" w:oddVBand="0" w:evenVBand="0" w:oddHBand="0" w:evenHBand="0" w:firstRowFirstColumn="0" w:firstRowLastColumn="0" w:lastRowFirstColumn="0" w:lastRowLastColumn="0"/>
            <w:tcW w:w="2122" w:type="dxa"/>
            <w:vAlign w:val="center"/>
          </w:tcPr>
          <w:p w14:paraId="4B9FB0DE" w14:textId="77777777" w:rsidR="00A37BDC" w:rsidRDefault="00B93A15" w:rsidP="00B93A15">
            <w:r>
              <w:t>Version</w:t>
            </w:r>
          </w:p>
        </w:tc>
        <w:tc>
          <w:tcPr>
            <w:tcW w:w="7506" w:type="dxa"/>
            <w:vAlign w:val="center"/>
          </w:tcPr>
          <w:p w14:paraId="48511F45" w14:textId="42D9DE38" w:rsidR="00A37BDC" w:rsidRPr="00B93A15" w:rsidRDefault="00B93A15" w:rsidP="00B93A15">
            <w:pPr>
              <w:cnfStyle w:val="000000000000" w:firstRow="0" w:lastRow="0" w:firstColumn="0" w:lastColumn="0" w:oddVBand="0" w:evenVBand="0" w:oddHBand="0" w:evenHBand="0" w:firstRowFirstColumn="0" w:firstRowLastColumn="0" w:lastRowFirstColumn="0" w:lastRowLastColumn="0"/>
              <w:rPr>
                <w:b/>
              </w:rPr>
            </w:pPr>
            <w:r w:rsidRPr="008A6499">
              <w:t>Versionsnummer</w:t>
            </w:r>
            <w:r>
              <w:t xml:space="preserve"> for klassifikationen</w:t>
            </w:r>
            <w:r w:rsidR="00F16304">
              <w:t xml:space="preserve"> eller sproglig angivelse af tilstand</w:t>
            </w:r>
          </w:p>
        </w:tc>
      </w:tr>
      <w:tr w:rsidR="00A37BDC" w14:paraId="5A34C046" w14:textId="77777777" w:rsidTr="00B9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0ADD87" w14:textId="77777777" w:rsidR="00A37BDC" w:rsidRDefault="00B93A15" w:rsidP="00B93A15">
            <w:r>
              <w:t>Senest opdateret</w:t>
            </w:r>
          </w:p>
        </w:tc>
        <w:tc>
          <w:tcPr>
            <w:tcW w:w="7506" w:type="dxa"/>
            <w:vAlign w:val="center"/>
          </w:tcPr>
          <w:p w14:paraId="42E15989" w14:textId="77777777" w:rsidR="00A37BDC" w:rsidRDefault="00B93A15" w:rsidP="00B93A15">
            <w:pPr>
              <w:cnfStyle w:val="000000100000" w:firstRow="0" w:lastRow="0" w:firstColumn="0" w:lastColumn="0" w:oddVBand="0" w:evenVBand="0" w:oddHBand="1" w:evenHBand="0" w:firstRowFirstColumn="0" w:firstRowLastColumn="0" w:lastRowFirstColumn="0" w:lastRowLastColumn="0"/>
            </w:pPr>
            <w:r w:rsidRPr="008A6499">
              <w:t xml:space="preserve">Dato for </w:t>
            </w:r>
            <w:r>
              <w:t>senest</w:t>
            </w:r>
            <w:r w:rsidRPr="008A6499">
              <w:t>e opdatering</w:t>
            </w:r>
          </w:p>
        </w:tc>
      </w:tr>
      <w:bookmarkEnd w:id="1"/>
    </w:tbl>
    <w:p w14:paraId="34C11FA9" w14:textId="77777777" w:rsidR="00077D27" w:rsidRDefault="00077D27" w:rsidP="005B543F">
      <w:pPr>
        <w:jc w:val="both"/>
      </w:pPr>
    </w:p>
    <w:sectPr w:rsidR="00077D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870"/>
    <w:multiLevelType w:val="hybridMultilevel"/>
    <w:tmpl w:val="4EF215E2"/>
    <w:lvl w:ilvl="0" w:tplc="E104DF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C93A51"/>
    <w:multiLevelType w:val="hybridMultilevel"/>
    <w:tmpl w:val="0C00A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B21AAE"/>
    <w:multiLevelType w:val="hybridMultilevel"/>
    <w:tmpl w:val="8B9C609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1B1D57"/>
    <w:multiLevelType w:val="hybridMultilevel"/>
    <w:tmpl w:val="9F782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473238"/>
    <w:multiLevelType w:val="hybridMultilevel"/>
    <w:tmpl w:val="FB1C2D4A"/>
    <w:lvl w:ilvl="0" w:tplc="3078C076">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BD045B"/>
    <w:multiLevelType w:val="hybridMultilevel"/>
    <w:tmpl w:val="B114CBF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8A07E2"/>
    <w:multiLevelType w:val="hybridMultilevel"/>
    <w:tmpl w:val="CEC2839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E37DA1"/>
    <w:multiLevelType w:val="hybridMultilevel"/>
    <w:tmpl w:val="070CBA36"/>
    <w:lvl w:ilvl="0" w:tplc="E85834A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A381D75"/>
    <w:multiLevelType w:val="hybridMultilevel"/>
    <w:tmpl w:val="C15C7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2F31F9"/>
    <w:multiLevelType w:val="hybridMultilevel"/>
    <w:tmpl w:val="6672B396"/>
    <w:lvl w:ilvl="0" w:tplc="98E4EBD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94617B"/>
    <w:multiLevelType w:val="hybridMultilevel"/>
    <w:tmpl w:val="579429B8"/>
    <w:lvl w:ilvl="0" w:tplc="04060003">
      <w:start w:val="1"/>
      <w:numFmt w:val="bullet"/>
      <w:lvlText w:val="o"/>
      <w:lvlJc w:val="left"/>
      <w:pPr>
        <w:ind w:left="720" w:hanging="360"/>
      </w:pPr>
      <w:rPr>
        <w:rFonts w:ascii="Courier New" w:hAnsi="Courier New" w:cs="Courier New" w:hint="default"/>
      </w:rPr>
    </w:lvl>
    <w:lvl w:ilvl="1" w:tplc="628E78BE">
      <w:numFmt w:val="bullet"/>
      <w:lvlText w:val="•"/>
      <w:lvlJc w:val="left"/>
      <w:pPr>
        <w:ind w:left="1440" w:hanging="360"/>
      </w:pPr>
      <w:rPr>
        <w:rFonts w:ascii="Calibri" w:eastAsiaTheme="minorHAnsi" w:hAnsi="Calibri" w:cs="Calibri"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2E6A70"/>
    <w:multiLevelType w:val="hybridMultilevel"/>
    <w:tmpl w:val="974CE7A4"/>
    <w:lvl w:ilvl="0" w:tplc="A30A31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2"/>
  </w:num>
  <w:num w:numId="5">
    <w:abstractNumId w:val="9"/>
  </w:num>
  <w:num w:numId="6">
    <w:abstractNumId w:val="10"/>
  </w:num>
  <w:num w:numId="7">
    <w:abstractNumId w:val="4"/>
  </w:num>
  <w:num w:numId="8">
    <w:abstractNumId w:val="5"/>
  </w:num>
  <w:num w:numId="9">
    <w:abstractNumId w:val="7"/>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1B"/>
    <w:rsid w:val="00001373"/>
    <w:rsid w:val="00051644"/>
    <w:rsid w:val="00054571"/>
    <w:rsid w:val="00056DFA"/>
    <w:rsid w:val="00077D27"/>
    <w:rsid w:val="000B6845"/>
    <w:rsid w:val="000C4C58"/>
    <w:rsid w:val="000D58EE"/>
    <w:rsid w:val="000E469D"/>
    <w:rsid w:val="000F5794"/>
    <w:rsid w:val="0012100C"/>
    <w:rsid w:val="00124BC5"/>
    <w:rsid w:val="001339E7"/>
    <w:rsid w:val="00161E33"/>
    <w:rsid w:val="00161F1A"/>
    <w:rsid w:val="00167BFA"/>
    <w:rsid w:val="00183288"/>
    <w:rsid w:val="00195ACE"/>
    <w:rsid w:val="001C3C2C"/>
    <w:rsid w:val="001E2C15"/>
    <w:rsid w:val="001F088D"/>
    <w:rsid w:val="001F2046"/>
    <w:rsid w:val="00201614"/>
    <w:rsid w:val="00206AF2"/>
    <w:rsid w:val="00213A86"/>
    <w:rsid w:val="002215D3"/>
    <w:rsid w:val="00247EDE"/>
    <w:rsid w:val="00251F37"/>
    <w:rsid w:val="002634D6"/>
    <w:rsid w:val="00265A1B"/>
    <w:rsid w:val="0028312A"/>
    <w:rsid w:val="002A535C"/>
    <w:rsid w:val="00307C8D"/>
    <w:rsid w:val="003304F8"/>
    <w:rsid w:val="00364718"/>
    <w:rsid w:val="00366EE1"/>
    <w:rsid w:val="0037381F"/>
    <w:rsid w:val="003B63A7"/>
    <w:rsid w:val="003C5871"/>
    <w:rsid w:val="003F3B5C"/>
    <w:rsid w:val="00421C84"/>
    <w:rsid w:val="004328D4"/>
    <w:rsid w:val="004537C8"/>
    <w:rsid w:val="00471BC6"/>
    <w:rsid w:val="00473C03"/>
    <w:rsid w:val="004771EC"/>
    <w:rsid w:val="00482F4E"/>
    <w:rsid w:val="004867E0"/>
    <w:rsid w:val="004A0373"/>
    <w:rsid w:val="004B3D3A"/>
    <w:rsid w:val="004E58F7"/>
    <w:rsid w:val="005040B8"/>
    <w:rsid w:val="00514EE2"/>
    <w:rsid w:val="00571836"/>
    <w:rsid w:val="005B1181"/>
    <w:rsid w:val="005B543F"/>
    <w:rsid w:val="005F71EA"/>
    <w:rsid w:val="00600A31"/>
    <w:rsid w:val="00640B53"/>
    <w:rsid w:val="0066087D"/>
    <w:rsid w:val="00664BD3"/>
    <w:rsid w:val="00665F9D"/>
    <w:rsid w:val="006752D6"/>
    <w:rsid w:val="00684631"/>
    <w:rsid w:val="0068672D"/>
    <w:rsid w:val="006A48CB"/>
    <w:rsid w:val="006A7D84"/>
    <w:rsid w:val="006E43E3"/>
    <w:rsid w:val="00731CAA"/>
    <w:rsid w:val="00763996"/>
    <w:rsid w:val="007650AB"/>
    <w:rsid w:val="0078690E"/>
    <w:rsid w:val="00793A68"/>
    <w:rsid w:val="007F0FFF"/>
    <w:rsid w:val="0080129D"/>
    <w:rsid w:val="00816605"/>
    <w:rsid w:val="0084183D"/>
    <w:rsid w:val="00863BCB"/>
    <w:rsid w:val="0087748E"/>
    <w:rsid w:val="008A6499"/>
    <w:rsid w:val="008B6257"/>
    <w:rsid w:val="008F1023"/>
    <w:rsid w:val="00936917"/>
    <w:rsid w:val="00955E8C"/>
    <w:rsid w:val="0096445B"/>
    <w:rsid w:val="009911D2"/>
    <w:rsid w:val="009C3222"/>
    <w:rsid w:val="009F16DA"/>
    <w:rsid w:val="00A06055"/>
    <w:rsid w:val="00A0633E"/>
    <w:rsid w:val="00A076E4"/>
    <w:rsid w:val="00A3553C"/>
    <w:rsid w:val="00A37BDC"/>
    <w:rsid w:val="00A754FE"/>
    <w:rsid w:val="00A87820"/>
    <w:rsid w:val="00AA49FE"/>
    <w:rsid w:val="00AA7644"/>
    <w:rsid w:val="00AD0BBC"/>
    <w:rsid w:val="00B07470"/>
    <w:rsid w:val="00B12BA7"/>
    <w:rsid w:val="00B36026"/>
    <w:rsid w:val="00B54D1F"/>
    <w:rsid w:val="00B57A47"/>
    <w:rsid w:val="00B8023B"/>
    <w:rsid w:val="00B93A15"/>
    <w:rsid w:val="00BA1FF2"/>
    <w:rsid w:val="00BF023F"/>
    <w:rsid w:val="00C012C7"/>
    <w:rsid w:val="00C0166D"/>
    <w:rsid w:val="00C34C6C"/>
    <w:rsid w:val="00C74E6B"/>
    <w:rsid w:val="00C75A54"/>
    <w:rsid w:val="00C760B8"/>
    <w:rsid w:val="00C91765"/>
    <w:rsid w:val="00C92E6E"/>
    <w:rsid w:val="00C96F38"/>
    <w:rsid w:val="00CA2DCD"/>
    <w:rsid w:val="00CB3C9E"/>
    <w:rsid w:val="00D03A2D"/>
    <w:rsid w:val="00D306E6"/>
    <w:rsid w:val="00D90DC1"/>
    <w:rsid w:val="00DB163F"/>
    <w:rsid w:val="00DB48E1"/>
    <w:rsid w:val="00DB5E02"/>
    <w:rsid w:val="00DE10B7"/>
    <w:rsid w:val="00DE3119"/>
    <w:rsid w:val="00E0394F"/>
    <w:rsid w:val="00E22BFC"/>
    <w:rsid w:val="00E3729C"/>
    <w:rsid w:val="00E623E0"/>
    <w:rsid w:val="00E71994"/>
    <w:rsid w:val="00E760E0"/>
    <w:rsid w:val="00E91C7E"/>
    <w:rsid w:val="00EA2FE7"/>
    <w:rsid w:val="00EB105B"/>
    <w:rsid w:val="00EC1009"/>
    <w:rsid w:val="00F16304"/>
    <w:rsid w:val="00F24ABA"/>
    <w:rsid w:val="00F45B72"/>
    <w:rsid w:val="00F57973"/>
    <w:rsid w:val="00F97586"/>
    <w:rsid w:val="00FA147A"/>
    <w:rsid w:val="00FB7EA9"/>
    <w:rsid w:val="00FC58D5"/>
    <w:rsid w:val="00FD78E0"/>
    <w:rsid w:val="00FE6155"/>
    <w:rsid w:val="00FF6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2139"/>
  <w15:chartTrackingRefBased/>
  <w15:docId w15:val="{C16021E4-67C7-4B13-9E21-FC72136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5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03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A1B"/>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077D27"/>
    <w:pPr>
      <w:ind w:left="720"/>
      <w:contextualSpacing/>
    </w:pPr>
  </w:style>
  <w:style w:type="character" w:styleId="Hyperlink">
    <w:name w:val="Hyperlink"/>
    <w:basedOn w:val="Standardskrifttypeiafsnit"/>
    <w:uiPriority w:val="99"/>
    <w:unhideWhenUsed/>
    <w:rsid w:val="00E91C7E"/>
    <w:rPr>
      <w:color w:val="0000FF"/>
      <w:u w:val="single"/>
    </w:rPr>
  </w:style>
  <w:style w:type="character" w:customStyle="1" w:styleId="Overskrift2Tegn">
    <w:name w:val="Overskrift 2 Tegn"/>
    <w:basedOn w:val="Standardskrifttypeiafsnit"/>
    <w:link w:val="Overskrift2"/>
    <w:uiPriority w:val="9"/>
    <w:rsid w:val="00E0394F"/>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5B543F"/>
    <w:rPr>
      <w:b/>
      <w:bCs/>
    </w:rPr>
  </w:style>
  <w:style w:type="character" w:styleId="Ulstomtale">
    <w:name w:val="Unresolved Mention"/>
    <w:basedOn w:val="Standardskrifttypeiafsnit"/>
    <w:uiPriority w:val="99"/>
    <w:semiHidden/>
    <w:unhideWhenUsed/>
    <w:rsid w:val="008A6499"/>
    <w:rPr>
      <w:color w:val="605E5C"/>
      <w:shd w:val="clear" w:color="auto" w:fill="E1DFDD"/>
    </w:rPr>
  </w:style>
  <w:style w:type="paragraph" w:styleId="Strktcitat">
    <w:name w:val="Intense Quote"/>
    <w:basedOn w:val="Normal"/>
    <w:next w:val="Normal"/>
    <w:link w:val="StrktcitatTegn"/>
    <w:uiPriority w:val="30"/>
    <w:qFormat/>
    <w:rsid w:val="00A37B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A37BDC"/>
    <w:rPr>
      <w:i/>
      <w:iCs/>
      <w:color w:val="4472C4" w:themeColor="accent1"/>
    </w:rPr>
  </w:style>
  <w:style w:type="paragraph" w:styleId="Ingenafstand">
    <w:name w:val="No Spacing"/>
    <w:uiPriority w:val="1"/>
    <w:qFormat/>
    <w:rsid w:val="00A37BDC"/>
    <w:pPr>
      <w:spacing w:after="0" w:line="240" w:lineRule="auto"/>
    </w:pPr>
  </w:style>
  <w:style w:type="table" w:styleId="Tabel-Gitter">
    <w:name w:val="Table Grid"/>
    <w:basedOn w:val="Tabel-Normal"/>
    <w:uiPriority w:val="39"/>
    <w:rsid w:val="00A3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e1-farve1">
    <w:name w:val="Medium List 1 Accent 1"/>
    <w:basedOn w:val="Tabel-Normal"/>
    <w:uiPriority w:val="65"/>
    <w:rsid w:val="00B93A1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tabel4-farve1">
    <w:name w:val="List Table 4 Accent 1"/>
    <w:basedOn w:val="Tabel-Normal"/>
    <w:uiPriority w:val="49"/>
    <w:rsid w:val="00B93A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Markeringsbobletekst">
    <w:name w:val="Balloon Text"/>
    <w:basedOn w:val="Normal"/>
    <w:link w:val="MarkeringsbobletekstTegn"/>
    <w:uiPriority w:val="99"/>
    <w:semiHidden/>
    <w:unhideWhenUsed/>
    <w:rsid w:val="00F24A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4ABA"/>
    <w:rPr>
      <w:rFonts w:ascii="Segoe UI" w:hAnsi="Segoe UI" w:cs="Segoe UI"/>
      <w:sz w:val="18"/>
      <w:szCs w:val="18"/>
    </w:rPr>
  </w:style>
  <w:style w:type="character" w:customStyle="1" w:styleId="normaltextrun">
    <w:name w:val="normaltextrun"/>
    <w:basedOn w:val="Standardskrifttypeiafsnit"/>
    <w:rsid w:val="00E71994"/>
  </w:style>
  <w:style w:type="character" w:customStyle="1" w:styleId="eop">
    <w:name w:val="eop"/>
    <w:basedOn w:val="Standardskrifttypeiafsnit"/>
    <w:rsid w:val="00E71994"/>
  </w:style>
  <w:style w:type="character" w:styleId="Svagfremhvning">
    <w:name w:val="Subtle Emphasis"/>
    <w:basedOn w:val="Standardskrifttypeiafsnit"/>
    <w:uiPriority w:val="19"/>
    <w:qFormat/>
    <w:rsid w:val="00EA2FE7"/>
    <w:rPr>
      <w:i/>
      <w:iCs/>
      <w:color w:val="404040" w:themeColor="text1" w:themeTint="BF"/>
    </w:rPr>
  </w:style>
  <w:style w:type="paragraph" w:styleId="Undertitel">
    <w:name w:val="Subtitle"/>
    <w:basedOn w:val="Normal"/>
    <w:next w:val="Normal"/>
    <w:link w:val="UndertitelTegn"/>
    <w:uiPriority w:val="11"/>
    <w:qFormat/>
    <w:rsid w:val="00EA2FE7"/>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A2F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ammearkitektur.kl.dk/indhold-i-rammearkitekturen/optaget-i-rammearkitekturen/faelleskommunal-domaenestruk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0A7DBA1D8EF9145969340208568CF37" ma:contentTypeVersion="0" ma:contentTypeDescription="GetOrganized dokument" ma:contentTypeScope="" ma:versionID="c3b1211efbfd6255ef86a1a904b74b51">
  <xsd:schema xmlns:xsd="http://www.w3.org/2001/XMLSchema" xmlns:xs="http://www.w3.org/2001/XMLSchema" xmlns:p="http://schemas.microsoft.com/office/2006/metadata/properties" xmlns:ns1="http://schemas.microsoft.com/sharepoint/v3" xmlns:ns2="CAA3EF44-C1A0-4A32-ACCA-B08CB77A3CC4" targetNamespace="http://schemas.microsoft.com/office/2006/metadata/properties" ma:root="true" ma:fieldsID="d2ea89934a526ca3a3875560bc456600" ns1:_="" ns2:_="">
    <xsd:import namespace="http://schemas.microsoft.com/sharepoint/v3"/>
    <xsd:import namespace="CAA3EF44-C1A0-4A32-ACCA-B08CB77A3CC4"/>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internalName="CCMPageCount" ma:readOnly="true">
      <xsd:simpleType>
        <xsd:restriction base="dms:Number"/>
      </xsd:simpleType>
    </xsd:element>
    <xsd:element name="CCMCommentCount" ma:index="40" nillable="true" ma:displayName="Kommentarer" ma:decimals="0" ma:internalName="CCMCommentCount" ma:readOnly="true">
      <xsd:simpleType>
        <xsd:restriction base="dms:Number"/>
      </xsd:simpleType>
    </xsd:element>
    <xsd:element name="CCMPreviewAnnotationsTasks" ma:index="4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AA3EF44-C1A0-4A32-ACCA-B08CB77A3CC4"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AgendaDocumentStatus xmlns="CAA3EF44-C1A0-4A32-ACCA-B08CB77A3CC4" xsi:nil="true"/>
    <CCMCognitiveType xmlns="http://schemas.microsoft.com/sharepoint/v3" xsi:nil="true"/>
    <CCMAgendaStatus xmlns="CAA3EF44-C1A0-4A32-ACCA-B08CB77A3CC4" xsi:nil="true"/>
    <AgendaStatusIcon xmlns="CAA3EF44-C1A0-4A32-ACCA-B08CB77A3CC4" xsi:nil="true"/>
    <CCMMeetingCaseId xmlns="CAA3EF44-C1A0-4A32-ACCA-B08CB77A3CC4" xsi:nil="true"/>
    <CCMAgendaItemId xmlns="CAA3EF44-C1A0-4A32-ACCA-B08CB77A3CC4" xsi:nil="true"/>
    <Dokumenttype xmlns="CAA3EF44-C1A0-4A32-ACCA-B08CB77A3CC4">Notat</Dokumenttype>
    <CCMMeetingCaseLink xmlns="CAA3EF44-C1A0-4A32-ACCA-B08CB77A3CC4">
      <Url xsi:nil="true"/>
      <Description xsi:nil="true"/>
    </CCMMeetingCaseLink>
    <DocumentDescription xmlns="CAA3EF44-C1A0-4A32-ACCA-B08CB77A3CC4" xsi:nil="true"/>
    <CCMMeetingCaseInstanceId xmlns="CAA3EF44-C1A0-4A32-ACCA-B08CB77A3CC4" xsi:nil="true"/>
    <DocID xmlns="http://schemas.microsoft.com/sharepoint/v3">2968169</DocID>
    <LocalAttachment xmlns="http://schemas.microsoft.com/sharepoint/v3">false</LocalAttachment>
    <CaseRecordNumber xmlns="http://schemas.microsoft.com/sharepoint/v3">0</CaseRecordNumber>
    <CaseID xmlns="http://schemas.microsoft.com/sharepoint/v3">SAG-2020-00484</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SAG-2020-00484</CCMVisualId>
    <Finalized xmlns="http://schemas.microsoft.com/sharepoint/v3">false</Finalized>
    <CCMTemplateID xmlns="http://schemas.microsoft.com/sharepoint/v3">0</CCMTemplateID>
    <CCMMetadataExtractionStatus xmlns="http://schemas.microsoft.com/sharepoint/v3">CCMPageCount:InProgress;CCMCommentCount:InProgress</CCMMetadataExtraction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0E79-B7A4-411C-B87A-E9064949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3EF44-C1A0-4A32-ACCA-B08CB77A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76431-4CFB-47A4-857E-048DE255F372}">
  <ds:schemaRefs>
    <ds:schemaRef ds:uri="http://schemas.microsoft.com/sharepoint/v3/contenttype/forms"/>
  </ds:schemaRefs>
</ds:datastoreItem>
</file>

<file path=customXml/itemProps3.xml><?xml version="1.0" encoding="utf-8"?>
<ds:datastoreItem xmlns:ds="http://schemas.openxmlformats.org/officeDocument/2006/customXml" ds:itemID="{1EAB7069-78DE-4A09-9996-C384BFAB710B}">
  <ds:schemaRefs>
    <ds:schemaRef ds:uri="http://schemas.microsoft.com/office/2006/metadata/properties"/>
    <ds:schemaRef ds:uri="http://schemas.microsoft.com/office/infopath/2007/PartnerControls"/>
    <ds:schemaRef ds:uri="CAA3EF44-C1A0-4A32-ACCA-B08CB77A3CC4"/>
    <ds:schemaRef ds:uri="http://schemas.microsoft.com/sharepoint/v3"/>
  </ds:schemaRefs>
</ds:datastoreItem>
</file>

<file path=customXml/itemProps4.xml><?xml version="1.0" encoding="utf-8"?>
<ds:datastoreItem xmlns:ds="http://schemas.openxmlformats.org/officeDocument/2006/customXml" ds:itemID="{6F51D207-C8D1-42BE-89C0-5FE29DE3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3238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anmeldelse af klassifikation – beskrivelse og metadata</dc:title>
  <dc:subject/>
  <dc:creator>Rune Reimann Petersen</dc:creator>
  <cp:keywords/>
  <dc:description/>
  <cp:lastModifiedBy>Rune Reimann Petersen</cp:lastModifiedBy>
  <cp:revision>2</cp:revision>
  <dcterms:created xsi:type="dcterms:W3CDTF">2022-04-28T08:57:00Z</dcterms:created>
  <dcterms:modified xsi:type="dcterms:W3CDTF">2022-04-28T08:57:00Z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0x010100AC085CFC53BC46CEA2EADE194AD9D4820070A7DBA1D8EF9145969340208568CF37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CCMEventContext">
    <vt:lpwstr>aceedc29-9746-431b-8f52-2b6a48bba534</vt:lpwstr>
  </property>
</Properties>
</file>